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bidi w:val="0"/>
        <w:adjustRightInd w:val="0"/>
        <w:snapToGrid w:val="0"/>
        <w:spacing w:line="580" w:lineRule="exact"/>
        <w:ind w:firstLine="880" w:firstLineChars="200"/>
        <w:jc w:val="center"/>
        <w:textAlignment w:val="auto"/>
        <w:outlineLvl w:val="1"/>
        <w:rPr>
          <w:rFonts w:hint="eastAsia" w:ascii="方正仿宋_GBK" w:hAnsi="方正仿宋_GBK" w:eastAsia="方正仿宋_GBK" w:cs="方正仿宋_GBK"/>
          <w:b w:val="0"/>
          <w:bCs/>
          <w:kern w:val="2"/>
          <w:sz w:val="44"/>
          <w:szCs w:val="44"/>
          <w:lang w:val="en-US" w:eastAsia="zh-CN" w:bidi="ar-SA"/>
        </w:rPr>
      </w:pPr>
      <w:r>
        <w:rPr>
          <w:rFonts w:hint="eastAsia" w:ascii="方正仿宋_GBK" w:hAnsi="方正仿宋_GBK" w:eastAsia="方正仿宋_GBK" w:cs="方正仿宋_GBK"/>
          <w:b w:val="0"/>
          <w:bCs/>
          <w:kern w:val="2"/>
          <w:sz w:val="44"/>
          <w:szCs w:val="44"/>
          <w:u w:val="single"/>
          <w:lang w:val="en-US" w:eastAsia="zh-CN" w:bidi="ar-SA"/>
        </w:rPr>
        <w:t>导诊屏维保服务</w:t>
      </w:r>
      <w:r>
        <w:rPr>
          <w:rFonts w:hint="eastAsia" w:ascii="方正仿宋_GBK" w:hAnsi="方正仿宋_GBK" w:eastAsia="方正仿宋_GBK" w:cs="方正仿宋_GBK"/>
          <w:b w:val="0"/>
          <w:bCs/>
          <w:kern w:val="2"/>
          <w:sz w:val="44"/>
          <w:szCs w:val="44"/>
          <w:lang w:val="en-US" w:eastAsia="zh-CN" w:bidi="ar-SA"/>
        </w:rPr>
        <w:t>采购项目需求书</w:t>
      </w:r>
    </w:p>
    <w:p>
      <w:pPr>
        <w:rPr>
          <w:rFonts w:hint="eastAsia"/>
        </w:rPr>
      </w:pPr>
    </w:p>
    <w:p>
      <w:pPr>
        <w:pStyle w:val="6"/>
        <w:keepNext w:val="0"/>
        <w:keepLines w:val="0"/>
        <w:pageBreakBefore w:val="0"/>
        <w:kinsoku/>
        <w:wordWrap/>
        <w:overflowPunct/>
        <w:topLinePunct w:val="0"/>
        <w:bidi w:val="0"/>
        <w:adjustRightInd w:val="0"/>
        <w:snapToGrid w:val="0"/>
        <w:spacing w:line="580" w:lineRule="exact"/>
        <w:ind w:firstLine="640" w:firstLineChars="200"/>
        <w:jc w:val="both"/>
        <w:textAlignment w:val="auto"/>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一、采购项目技术要求</w:t>
      </w:r>
    </w:p>
    <w:p>
      <w:pPr>
        <w:pStyle w:val="6"/>
        <w:keepNext w:val="0"/>
        <w:keepLines w:val="0"/>
        <w:pageBreakBefore w:val="0"/>
        <w:kinsoku/>
        <w:wordWrap/>
        <w:overflowPunct/>
        <w:topLinePunct w:val="0"/>
        <w:bidi w:val="0"/>
        <w:adjustRightInd w:val="0"/>
        <w:snapToGrid w:val="0"/>
        <w:spacing w:line="580" w:lineRule="exact"/>
        <w:ind w:firstLine="640" w:firstLineChars="200"/>
        <w:jc w:val="both"/>
        <w:textAlignment w:val="auto"/>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（一）项目概况</w:t>
      </w:r>
    </w:p>
    <w:p>
      <w:pPr>
        <w:pStyle w:val="6"/>
        <w:keepNext w:val="0"/>
        <w:keepLines w:val="0"/>
        <w:pageBreakBefore w:val="0"/>
        <w:numPr>
          <w:ilvl w:val="0"/>
          <w:numId w:val="1"/>
        </w:numPr>
        <w:kinsoku/>
        <w:wordWrap/>
        <w:overflowPunct/>
        <w:topLinePunct w:val="0"/>
        <w:bidi w:val="0"/>
        <w:adjustRightInd w:val="0"/>
        <w:snapToGrid w:val="0"/>
        <w:spacing w:line="580" w:lineRule="exact"/>
        <w:jc w:val="both"/>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2"/>
          <w:szCs w:val="32"/>
          <w:highlight w:val="none"/>
        </w:rPr>
        <w:t>项目名称：</w:t>
      </w:r>
      <w:r>
        <w:rPr>
          <w:rFonts w:hint="eastAsia" w:ascii="方正仿宋_GBK" w:hAnsi="方正仿宋_GBK" w:eastAsia="方正仿宋_GBK" w:cs="方正仿宋_GBK"/>
          <w:b/>
          <w:sz w:val="30"/>
          <w:szCs w:val="30"/>
          <w:highlight w:val="none"/>
          <w:lang w:eastAsia="zh-CN"/>
        </w:rPr>
        <w:t>惠州市第六人民医院导诊屏维保</w:t>
      </w:r>
      <w:bookmarkStart w:id="1" w:name="_GoBack"/>
      <w:bookmarkEnd w:id="1"/>
      <w:r>
        <w:rPr>
          <w:rFonts w:hint="eastAsia" w:ascii="方正仿宋_GBK" w:hAnsi="方正仿宋_GBK" w:eastAsia="方正仿宋_GBK" w:cs="方正仿宋_GBK"/>
          <w:b/>
          <w:sz w:val="30"/>
          <w:szCs w:val="30"/>
          <w:highlight w:val="none"/>
          <w:lang w:eastAsia="zh-CN"/>
        </w:rPr>
        <w:t>服务</w:t>
      </w:r>
    </w:p>
    <w:p>
      <w:pPr>
        <w:keepNext w:val="0"/>
        <w:keepLines w:val="0"/>
        <w:pageBreakBefore w:val="0"/>
        <w:widowControl w:val="0"/>
        <w:numPr>
          <w:ilvl w:val="0"/>
          <w:numId w:val="1"/>
        </w:numPr>
        <w:kinsoku/>
        <w:wordWrap/>
        <w:overflowPunct/>
        <w:topLinePunct w:val="0"/>
        <w:bidi w:val="0"/>
        <w:adjustRightInd/>
        <w:snapToGrid/>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 购 人：惠州市第</w:t>
      </w: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人民医院</w:t>
      </w:r>
    </w:p>
    <w:p>
      <w:pPr>
        <w:keepNext w:val="0"/>
        <w:keepLines w:val="0"/>
        <w:pageBreakBefore w:val="0"/>
        <w:widowControl w:val="0"/>
        <w:numPr>
          <w:ilvl w:val="0"/>
          <w:numId w:val="1"/>
        </w:numPr>
        <w:kinsoku/>
        <w:wordWrap/>
        <w:overflowPunct/>
        <w:topLinePunct w:val="0"/>
        <w:bidi w:val="0"/>
        <w:adjustRightInd/>
        <w:snapToGrid/>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项目地点：惠州市第</w:t>
      </w: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人民医院</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lang w:eastAsia="zh-CN"/>
        </w:rPr>
      </w:pPr>
      <w:r>
        <w:rPr>
          <w:rFonts w:hint="eastAsia" w:ascii="方正黑体_GBK" w:hAnsi="方正黑体_GBK" w:eastAsia="方正黑体_GBK" w:cs="方正黑体_GBK"/>
          <w:b w:val="0"/>
          <w:bCs/>
          <w:kern w:val="2"/>
          <w:sz w:val="32"/>
          <w:szCs w:val="32"/>
          <w:lang w:val="en-US" w:eastAsia="zh-CN" w:bidi="ar-SA"/>
        </w:rPr>
        <w:t>（二）采购项目需求一览表</w:t>
      </w:r>
    </w:p>
    <w:tbl>
      <w:tblPr>
        <w:tblStyle w:val="10"/>
        <w:tblW w:w="5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843"/>
        <w:gridCol w:w="3333"/>
        <w:gridCol w:w="93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9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211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采购内容</w:t>
            </w:r>
          </w:p>
        </w:tc>
        <w:tc>
          <w:tcPr>
            <w:tcW w:w="3855"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配置、技术参数指标或功能需求</w:t>
            </w:r>
          </w:p>
        </w:tc>
        <w:tc>
          <w:tcPr>
            <w:tcW w:w="1020"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服务期</w:t>
            </w:r>
          </w:p>
        </w:tc>
        <w:tc>
          <w:tcPr>
            <w:tcW w:w="202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9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211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导诊屏维修保养服务</w:t>
            </w:r>
          </w:p>
        </w:tc>
        <w:tc>
          <w:tcPr>
            <w:tcW w:w="3855"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全院各导诊屏维修保养服务</w:t>
            </w:r>
          </w:p>
        </w:tc>
        <w:tc>
          <w:tcPr>
            <w:tcW w:w="1020"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3年</w:t>
            </w:r>
          </w:p>
        </w:tc>
        <w:tc>
          <w:tcPr>
            <w:tcW w:w="2029" w:type="dxa"/>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每年8.8万计26.4万</w:t>
            </w:r>
          </w:p>
        </w:tc>
      </w:tr>
    </w:tbl>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bookmarkStart w:id="0" w:name="_Toc26817945"/>
    </w:p>
    <w:p>
      <w:pPr>
        <w:keepNext w:val="0"/>
        <w:keepLines w:val="0"/>
        <w:pageBreakBefore w:val="0"/>
        <w:numPr>
          <w:ilvl w:val="0"/>
          <w:numId w:val="2"/>
        </w:numPr>
        <w:kinsoku/>
        <w:wordWrap/>
        <w:overflowPunct/>
        <w:topLinePunct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详细技术要求</w:t>
      </w:r>
    </w:p>
    <w:p>
      <w:pPr>
        <w:keepNext w:val="0"/>
        <w:keepLines w:val="0"/>
        <w:pageBreakBefore w:val="0"/>
        <w:numPr>
          <w:ilvl w:val="0"/>
          <w:numId w:val="0"/>
        </w:numPr>
        <w:kinsoku/>
        <w:wordWrap/>
        <w:overflowPunct/>
        <w:topLinePunct w:val="0"/>
        <w:bidi w:val="0"/>
        <w:spacing w:after="0" w:line="580" w:lineRule="exact"/>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rPr>
        <w:t>1.</w:t>
      </w:r>
      <w:r>
        <w:rPr>
          <w:rFonts w:hint="eastAsia" w:ascii="方正仿宋_GBK" w:hAnsi="方正仿宋_GBK" w:eastAsia="方正仿宋_GBK" w:cs="方正仿宋_GBK"/>
          <w:kern w:val="2"/>
          <w:sz w:val="32"/>
          <w:szCs w:val="32"/>
        </w:rPr>
        <w:t>本次服务费用明细包含以下内容，需进行项目整体报价</w:t>
      </w:r>
    </w:p>
    <w:tbl>
      <w:tblPr>
        <w:tblStyle w:val="10"/>
        <w:tblW w:w="54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601"/>
        <w:gridCol w:w="719"/>
        <w:gridCol w:w="788"/>
        <w:gridCol w:w="2548"/>
        <w:gridCol w:w="1409"/>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8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1601"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品目名称</w:t>
            </w:r>
          </w:p>
        </w:tc>
        <w:tc>
          <w:tcPr>
            <w:tcW w:w="71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单位</w:t>
            </w:r>
          </w:p>
        </w:tc>
        <w:tc>
          <w:tcPr>
            <w:tcW w:w="78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数量</w:t>
            </w:r>
          </w:p>
        </w:tc>
        <w:tc>
          <w:tcPr>
            <w:tcW w:w="254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参数要求</w:t>
            </w:r>
          </w:p>
        </w:tc>
        <w:tc>
          <w:tcPr>
            <w:tcW w:w="140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单价</w:t>
            </w:r>
            <w:r>
              <w:rPr>
                <w:rFonts w:hint="eastAsia" w:ascii="方正仿宋_GBK" w:hAnsi="方正仿宋_GBK" w:eastAsia="方正仿宋_GBK" w:cs="方正仿宋_GBK"/>
                <w:sz w:val="32"/>
                <w:szCs w:val="32"/>
              </w:rPr>
              <w:t>（元）</w:t>
            </w:r>
          </w:p>
        </w:tc>
        <w:tc>
          <w:tcPr>
            <w:tcW w:w="145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总价</w:t>
            </w:r>
            <w:r>
              <w:rPr>
                <w:rFonts w:hint="eastAsia" w:ascii="方正仿宋_GBK" w:hAnsi="方正仿宋_GBK" w:eastAsia="方正仿宋_GBK" w:cs="方正仿宋_GBK"/>
                <w:sz w:val="32"/>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8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1601" w:type="dxa"/>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方正仿宋_GBK" w:hAnsi="方正仿宋_GBK" w:eastAsia="方正仿宋_GBK" w:cs="方正仿宋_GBK"/>
                <w:sz w:val="32"/>
                <w:szCs w:val="32"/>
              </w:rPr>
              <w:t>导诊屏维修保养服务</w:t>
            </w:r>
          </w:p>
        </w:tc>
        <w:tc>
          <w:tcPr>
            <w:tcW w:w="719" w:type="dxa"/>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宋体" w:hAnsi="宋体" w:cstheme="minorBidi"/>
                <w:color w:val="000000"/>
                <w:sz w:val="24"/>
                <w:szCs w:val="22"/>
                <w:lang w:val="en-US" w:eastAsia="zh-CN" w:bidi="ar-SA"/>
              </w:rPr>
              <w:t>年</w:t>
            </w:r>
          </w:p>
        </w:tc>
        <w:tc>
          <w:tcPr>
            <w:tcW w:w="788" w:type="dxa"/>
            <w:vAlign w:val="center"/>
          </w:tcPr>
          <w:p>
            <w:pPr>
              <w:spacing w:line="360" w:lineRule="auto"/>
              <w:jc w:val="center"/>
              <w:rPr>
                <w:rFonts w:hint="default" w:ascii="宋体" w:hAnsi="宋体" w:eastAsia="微软雅黑" w:cstheme="minorBidi"/>
                <w:color w:val="000000"/>
                <w:sz w:val="24"/>
                <w:szCs w:val="22"/>
                <w:lang w:val="en-US" w:eastAsia="zh-CN" w:bidi="ar-SA"/>
              </w:rPr>
            </w:pPr>
            <w:r>
              <w:rPr>
                <w:rFonts w:hint="eastAsia" w:ascii="宋体" w:hAnsi="宋体" w:cstheme="minorBidi"/>
                <w:color w:val="000000"/>
                <w:sz w:val="24"/>
                <w:szCs w:val="22"/>
                <w:lang w:val="en-US" w:eastAsia="zh-CN" w:bidi="ar-SA"/>
              </w:rPr>
              <w:t>3</w:t>
            </w:r>
          </w:p>
        </w:tc>
        <w:tc>
          <w:tcPr>
            <w:tcW w:w="2548" w:type="dxa"/>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见第</w:t>
            </w:r>
            <w:r>
              <w:rPr>
                <w:rFonts w:hint="eastAsia" w:ascii="方正仿宋_GBK" w:hAnsi="方正仿宋_GBK" w:eastAsia="方正仿宋_GBK" w:cs="方正仿宋_GBK"/>
                <w:sz w:val="32"/>
                <w:szCs w:val="32"/>
                <w:lang w:val="en-US" w:eastAsia="zh-CN"/>
              </w:rPr>
              <w:t>2项维保内容构成</w:t>
            </w:r>
          </w:p>
        </w:tc>
        <w:tc>
          <w:tcPr>
            <w:tcW w:w="140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145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bl>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2.维保内容构成</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电话支持服务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响应供应商</w:t>
      </w:r>
      <w:r>
        <w:rPr>
          <w:rFonts w:hint="eastAsia" w:ascii="方正仿宋_GBK" w:hAnsi="方正仿宋_GBK" w:eastAsia="方正仿宋_GBK" w:cs="方正仿宋_GBK"/>
          <w:sz w:val="32"/>
          <w:szCs w:val="32"/>
        </w:rPr>
        <w:t>提供24小时</w:t>
      </w:r>
      <w:r>
        <w:rPr>
          <w:rFonts w:hint="eastAsia" w:ascii="方正仿宋_GBK" w:hAnsi="方正仿宋_GBK" w:eastAsia="方正仿宋_GBK" w:cs="方正仿宋_GBK"/>
          <w:sz w:val="32"/>
          <w:szCs w:val="32"/>
          <w:lang w:val="en-US" w:eastAsia="zh-CN"/>
        </w:rPr>
        <w:t>*7天</w:t>
      </w:r>
      <w:r>
        <w:rPr>
          <w:rFonts w:hint="eastAsia" w:ascii="方正仿宋_GBK" w:hAnsi="方正仿宋_GBK" w:eastAsia="方正仿宋_GBK" w:cs="方正仿宋_GBK"/>
          <w:sz w:val="32"/>
          <w:szCs w:val="32"/>
        </w:rPr>
        <w:t>服务热线电话，热线电话响应时间为30分钟，致电查询有关分诊叫号系统软件应用之问题及疑难，协助甲方及时处理软件系统发生的问题</w:t>
      </w:r>
      <w:r>
        <w:rPr>
          <w:rFonts w:hint="eastAsia" w:ascii="方正仿宋_GBK" w:hAnsi="方正仿宋_GBK" w:eastAsia="方正仿宋_GBK" w:cs="方正仿宋_GBK"/>
          <w:sz w:val="32"/>
          <w:szCs w:val="32"/>
          <w:lang w:eastAsia="zh-CN"/>
        </w:rPr>
        <w:t>。</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现场维护服务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对于影响业务运行的硬件故障，</w:t>
      </w:r>
      <w:r>
        <w:rPr>
          <w:rFonts w:hint="eastAsia" w:ascii="方正仿宋_GBK" w:hAnsi="方正仿宋_GBK" w:eastAsia="方正仿宋_GBK" w:cs="方正仿宋_GBK"/>
          <w:sz w:val="32"/>
          <w:szCs w:val="32"/>
          <w:lang w:eastAsia="zh-CN"/>
        </w:rPr>
        <w:t>响应供应商</w:t>
      </w:r>
      <w:r>
        <w:rPr>
          <w:rFonts w:hint="eastAsia" w:ascii="方正仿宋_GBK" w:hAnsi="方正仿宋_GBK" w:eastAsia="方正仿宋_GBK" w:cs="方正仿宋_GBK"/>
          <w:sz w:val="32"/>
          <w:szCs w:val="32"/>
        </w:rPr>
        <w:t>工程师在接到报障后1个工作日内携带和故障设备同型号的完好备件到达故障现场完成更换，恢复系统正常运行；</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对于不影响业务运行的硬件故障，</w:t>
      </w:r>
      <w:r>
        <w:rPr>
          <w:rFonts w:hint="eastAsia" w:ascii="方正仿宋_GBK" w:hAnsi="方正仿宋_GBK" w:eastAsia="方正仿宋_GBK" w:cs="方正仿宋_GBK"/>
          <w:sz w:val="32"/>
          <w:szCs w:val="32"/>
          <w:lang w:eastAsia="zh-CN"/>
        </w:rPr>
        <w:t>响应供应商</w:t>
      </w:r>
      <w:r>
        <w:rPr>
          <w:rFonts w:hint="eastAsia" w:ascii="方正仿宋_GBK" w:hAnsi="方正仿宋_GBK" w:eastAsia="方正仿宋_GBK" w:cs="方正仿宋_GBK"/>
          <w:sz w:val="32"/>
          <w:szCs w:val="32"/>
        </w:rPr>
        <w:t>工程师在接到报障后约定时间内到达故障现场进行处理，恢复系统正常运行。</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对于一般轻微问题，</w:t>
      </w:r>
      <w:r>
        <w:rPr>
          <w:rFonts w:hint="eastAsia" w:ascii="方正仿宋_GBK" w:hAnsi="方正仿宋_GBK" w:eastAsia="方正仿宋_GBK" w:cs="方正仿宋_GBK"/>
          <w:sz w:val="32"/>
          <w:szCs w:val="32"/>
          <w:lang w:eastAsia="zh-CN"/>
        </w:rPr>
        <w:t>响应供应商</w:t>
      </w:r>
      <w:r>
        <w:rPr>
          <w:rFonts w:hint="eastAsia" w:ascii="方正仿宋_GBK" w:hAnsi="方正仿宋_GBK" w:eastAsia="方正仿宋_GBK" w:cs="方正仿宋_GBK"/>
          <w:sz w:val="32"/>
          <w:szCs w:val="32"/>
        </w:rPr>
        <w:t>工程师可以进行远程电话支持解决，但在电话支持不能解决的情况下，要求在1个工作日内到达甲方现场，进行分析、判断、排除故对障。</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备件更换维修服务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在维护服务期限内，</w:t>
      </w:r>
      <w:r>
        <w:rPr>
          <w:rFonts w:hint="eastAsia" w:ascii="方正仿宋_GBK" w:hAnsi="方正仿宋_GBK" w:eastAsia="方正仿宋_GBK" w:cs="方正仿宋_GBK"/>
          <w:sz w:val="32"/>
          <w:szCs w:val="32"/>
          <w:lang w:eastAsia="zh-CN"/>
        </w:rPr>
        <w:t>响应供应商</w:t>
      </w:r>
      <w:r>
        <w:rPr>
          <w:rFonts w:hint="eastAsia" w:ascii="方正仿宋_GBK" w:hAnsi="方正仿宋_GBK" w:eastAsia="方正仿宋_GBK" w:cs="方正仿宋_GBK"/>
          <w:sz w:val="32"/>
          <w:szCs w:val="32"/>
        </w:rPr>
        <w:t>为所有服务范围内设备的全部故障件的更换及维修均是免费的，即备件费用以及相应产生的备件送达运费、维护人员费用已经包含在总体的服务费用之中，不再以任何方式另行收取。所有更换的备件要求与原设备或模块的型号相同，各项性能规格不低于原有设备或模块。</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如遇特殊情况，故障设备没有相同的备件产品，</w:t>
      </w:r>
      <w:r>
        <w:rPr>
          <w:rFonts w:hint="eastAsia" w:ascii="方正仿宋_GBK" w:hAnsi="方正仿宋_GBK" w:eastAsia="方正仿宋_GBK" w:cs="方正仿宋_GBK"/>
          <w:sz w:val="32"/>
          <w:szCs w:val="32"/>
          <w:lang w:eastAsia="zh-CN"/>
        </w:rPr>
        <w:t>响应供应商</w:t>
      </w:r>
      <w:r>
        <w:rPr>
          <w:rFonts w:hint="eastAsia" w:ascii="方正仿宋_GBK" w:hAnsi="方正仿宋_GBK" w:eastAsia="方正仿宋_GBK" w:cs="方正仿宋_GBK"/>
          <w:sz w:val="32"/>
          <w:szCs w:val="32"/>
        </w:rPr>
        <w:t>经甲方同意后，</w:t>
      </w:r>
      <w:r>
        <w:rPr>
          <w:rFonts w:hint="eastAsia" w:ascii="方正仿宋_GBK" w:hAnsi="方正仿宋_GBK" w:eastAsia="方正仿宋_GBK" w:cs="方正仿宋_GBK"/>
          <w:sz w:val="32"/>
          <w:szCs w:val="32"/>
          <w:lang w:eastAsia="zh-CN"/>
        </w:rPr>
        <w:t>响应供应商</w:t>
      </w:r>
      <w:r>
        <w:rPr>
          <w:rFonts w:hint="eastAsia" w:ascii="方正仿宋_GBK" w:hAnsi="方正仿宋_GBK" w:eastAsia="方正仿宋_GBK" w:cs="方正仿宋_GBK"/>
          <w:sz w:val="32"/>
          <w:szCs w:val="32"/>
        </w:rPr>
        <w:t>可在约定的备件到达时间内提供不低于原设备性能的替代产品，以保证甲方系统的正常运行。</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设备预防性维护</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w:t>
      </w:r>
      <w:r>
        <w:rPr>
          <w:rFonts w:hint="eastAsia" w:ascii="方正仿宋_GBK" w:hAnsi="方正仿宋_GBK" w:eastAsia="方正仿宋_GBK" w:cs="方正仿宋_GBK"/>
          <w:sz w:val="32"/>
          <w:szCs w:val="32"/>
          <w:lang w:eastAsia="zh-CN"/>
        </w:rPr>
        <w:t>响应供应商</w:t>
      </w:r>
      <w:r>
        <w:rPr>
          <w:rFonts w:hint="eastAsia" w:ascii="方正仿宋_GBK" w:hAnsi="方正仿宋_GBK" w:eastAsia="方正仿宋_GBK" w:cs="方正仿宋_GBK"/>
          <w:sz w:val="32"/>
          <w:szCs w:val="32"/>
        </w:rPr>
        <w:t>每一季度（最长时间间隔）派经验丰富的工程师到设备现场对所有类型设备及系统进行预防性检查维护。</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②详细记录定期检查服务的处理方式、过程、结果等现场工作纪要等。</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③巡检结束后根据巡检结果向甲方提交完整的巡检报告，并对巡检中发现的故障隐患提出改进方案，如系统设置调整、立即免费更换备件等。</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文档及资料管理</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提供设备的维护文档等技术资料，在发生系统参数配置变更、性能改进以及该系统设备出现新技术动态时，主动及时提供相关文档。</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技术培训与交流</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响应供应商</w:t>
      </w:r>
      <w:r>
        <w:rPr>
          <w:rFonts w:hint="eastAsia" w:ascii="方正仿宋_GBK" w:hAnsi="方正仿宋_GBK" w:eastAsia="方正仿宋_GBK" w:cs="方正仿宋_GBK"/>
          <w:sz w:val="32"/>
          <w:szCs w:val="32"/>
        </w:rPr>
        <w:t>在本协议签订之日起，</w:t>
      </w:r>
      <w:r>
        <w:rPr>
          <w:rFonts w:hint="eastAsia" w:ascii="方正仿宋_GBK" w:hAnsi="方正仿宋_GBK" w:eastAsia="方正仿宋_GBK" w:cs="方正仿宋_GBK"/>
          <w:sz w:val="32"/>
          <w:szCs w:val="32"/>
          <w:lang w:eastAsia="zh-CN"/>
        </w:rPr>
        <w:t>一个月内</w:t>
      </w:r>
      <w:r>
        <w:rPr>
          <w:rFonts w:hint="eastAsia" w:ascii="方正仿宋_GBK" w:hAnsi="方正仿宋_GBK" w:eastAsia="方正仿宋_GBK" w:cs="方正仿宋_GBK"/>
          <w:sz w:val="32"/>
          <w:szCs w:val="32"/>
        </w:rPr>
        <w:t>对甲方与该系统相关的使用人员、管理人员和维护人员进行相应的课程培训，最终让甲方相关人员熟悉该系统并掌握一定的系统故障排除及解决的方法。积极与甲方相关人员交流，以便让甲方相关人员及时掌握系统的技术动态及最新的故障解决方案。</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eastAsia="zh-CN"/>
        </w:rPr>
        <w:t>）响应供应商</w:t>
      </w:r>
      <w:r>
        <w:rPr>
          <w:rFonts w:hint="eastAsia" w:ascii="方正仿宋_GBK" w:hAnsi="方正仿宋_GBK" w:eastAsia="方正仿宋_GBK" w:cs="方正仿宋_GBK"/>
          <w:sz w:val="32"/>
          <w:szCs w:val="32"/>
        </w:rPr>
        <w:t>在本协议签订之日起，开始为甲方提供多媒体医疗导引系统二级分诊导引系统软件服务；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甲方若未按本协议支付维护费用，</w:t>
      </w:r>
      <w:r>
        <w:rPr>
          <w:rFonts w:hint="eastAsia" w:ascii="方正仿宋_GBK" w:hAnsi="方正仿宋_GBK" w:eastAsia="方正仿宋_GBK" w:cs="方正仿宋_GBK"/>
          <w:sz w:val="32"/>
          <w:szCs w:val="32"/>
          <w:lang w:eastAsia="zh-CN"/>
        </w:rPr>
        <w:t>响应供应商</w:t>
      </w:r>
      <w:r>
        <w:rPr>
          <w:rFonts w:hint="eastAsia" w:ascii="方正仿宋_GBK" w:hAnsi="方正仿宋_GBK" w:eastAsia="方正仿宋_GBK" w:cs="方正仿宋_GBK"/>
          <w:sz w:val="32"/>
          <w:szCs w:val="32"/>
        </w:rPr>
        <w:t>有权停止系统的服务直至甲方全部交付售后服务费用；</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在协议期限内未取得</w:t>
      </w:r>
      <w:r>
        <w:rPr>
          <w:rFonts w:hint="eastAsia" w:ascii="方正仿宋_GBK" w:hAnsi="方正仿宋_GBK" w:eastAsia="方正仿宋_GBK" w:cs="方正仿宋_GBK"/>
          <w:sz w:val="32"/>
          <w:szCs w:val="32"/>
          <w:lang w:eastAsia="zh-CN"/>
        </w:rPr>
        <w:t>响应供应商</w:t>
      </w:r>
      <w:r>
        <w:rPr>
          <w:rFonts w:hint="eastAsia" w:ascii="方正仿宋_GBK" w:hAnsi="方正仿宋_GBK" w:eastAsia="方正仿宋_GBK" w:cs="方正仿宋_GBK"/>
          <w:sz w:val="32"/>
          <w:szCs w:val="32"/>
        </w:rPr>
        <w:t>书面同意的情况下，甲方应不允许第三方对多媒体医疗导引系统二级分诊导引系统进行修改；</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甲方需配备、指定专业的电脑系统维护人员，承担系统日常维护工作，并及时、准确的向</w:t>
      </w:r>
      <w:r>
        <w:rPr>
          <w:rFonts w:hint="eastAsia" w:ascii="方正仿宋_GBK" w:hAnsi="方正仿宋_GBK" w:eastAsia="方正仿宋_GBK" w:cs="方正仿宋_GBK"/>
          <w:sz w:val="32"/>
          <w:szCs w:val="32"/>
          <w:lang w:eastAsia="zh-CN"/>
        </w:rPr>
        <w:t>响应供应商</w:t>
      </w:r>
      <w:r>
        <w:rPr>
          <w:rFonts w:hint="eastAsia" w:ascii="方正仿宋_GBK" w:hAnsi="方正仿宋_GBK" w:eastAsia="方正仿宋_GBK" w:cs="方正仿宋_GBK"/>
          <w:sz w:val="32"/>
          <w:szCs w:val="32"/>
        </w:rPr>
        <w:t>反馈出现的问题；</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技术要求：</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1)系统需和医院信息平台、HIS等数据对接，不能影响其它系统接口的正常使用。</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2)网络液晶一体机、数据系统接口与系统服务器之间通过内部协议互相通信，并部署于医院内部局域网。</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系统以管理服务器为核心，采用网络式管理，B/S架构。操作人员在医院网络内的任意一台PC上都可远程管理所有智能显示终端的远程关机、重启、调节音量大小、分时段定时开关机、播放画面监控等多项智能机制，方便可靠，无需过多人工干预，是真正的全自动设备。</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4)系统可精确地定义指定显示器播放内容的播放点、播放时间及播放周期，各个播放点可以播放相同或不同的内容；</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5)具有紧急信息和临时信息的插入播放功能，紧急信息或临时播放完毕能够自动切换到原播放节目；</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6)可以随时随地的向各显示播放端发布“滚动字幕（跑马灯信息）”，而且“滚动字幕”的字体类型、大小、颜色、滚动速度与位置都允许调整</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系统的操作员均有唯一的操作员ID、操作密码。用户安全策略由用户认证系统统一设置，每个操作员的操作等级及权限设置应至少包括允许操作的单台设备或者设备组、允许操作的功能，用户之间可以相互屏蔽各自的资源和频道等。用户认证系统具备操作员ID号的创建、删除、分配和修改功能；</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支持多种播出方式：自动播出、定时播出、即时插播、多时段播出等。即时插播，将插播的内容设定完成，立即派送到指定的单个或多个客户端，系统将插播节目规划及多媒体内容下载到各个指定的客户端，并纪录传送结果；客户端成功接收后立即播放插播节目，插播节目结束后恢复执行原来的节目表；</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9)对所有显示终端设备进行有效的管理，包括IP管理、时间校对管理、显示终端分组管理等；</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10)管理端实时监测各个播放端的系统运行情况和任务播放情况，可以对各个播放端进行接管控制，抓屏查看播放端播放内容。</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11)支持视频格式：RMVB/AVI/MPG/MKV/VOB/MP4</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12)支持图片格式：JPEG/BMP/PNG/GIF</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13)支持音频格式：MP3/WMA/AAC</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14)通信接口：Ethernet</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15)数据接口：USB接口≥1、Micro-USB接口*1</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16)安装：壁挂，横挂竖挂均可</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二、采购项目商务要求</w:t>
      </w:r>
      <w:bookmarkEnd w:id="0"/>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（一）报价要求</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次投标报价为响应供应商参与本项目投标的所有费用（含投标费用、中标服务费、评审专家劳务费等）以及完成本采购项目需求一览表要求的服务项目工作的一切费用（包括但不限于本项目服务过程的相关设备购置及使用费用、版权专利费、人员工资、社保、保险、福利、管理费、风险费、税费、利润等）。上述费用不管是否在响应供应商报价书中单列，均视为总价中已包含该费用。</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2、各响应供应商须根据本项目的实际情况以及自身的实际情况填报，不得高于最高限价（本项目采购预算），否则作无效标处理。报价保留到小数点后两位数。</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lang w:val="hr-HR"/>
        </w:rPr>
      </w:pPr>
      <w:r>
        <w:rPr>
          <w:rFonts w:hint="eastAsia" w:ascii="方正黑体_GBK" w:hAnsi="方正黑体_GBK" w:eastAsia="方正黑体_GBK" w:cs="方正黑体_GBK"/>
          <w:b w:val="0"/>
          <w:bCs/>
          <w:kern w:val="2"/>
          <w:sz w:val="32"/>
          <w:szCs w:val="32"/>
          <w:lang w:val="en-US" w:eastAsia="zh-CN" w:bidi="ar-SA"/>
        </w:rPr>
        <w:t>（二）</w:t>
      </w:r>
      <w:r>
        <w:rPr>
          <w:rFonts w:hint="eastAsia" w:ascii="方正黑体_GBK" w:hAnsi="方正黑体_GBK" w:eastAsia="方正黑体_GBK" w:cs="方正黑体_GBK"/>
          <w:b w:val="0"/>
          <w:bCs/>
          <w:kern w:val="2"/>
          <w:sz w:val="32"/>
          <w:szCs w:val="32"/>
          <w:lang w:val="hr-HR" w:eastAsia="zh-CN" w:bidi="ar-SA"/>
        </w:rPr>
        <w:t>服务期限</w:t>
      </w:r>
    </w:p>
    <w:p>
      <w:pPr>
        <w:keepNext w:val="0"/>
        <w:keepLines w:val="0"/>
        <w:pageBreakBefore w:val="0"/>
        <w:kinsoku/>
        <w:wordWrap/>
        <w:overflowPunct/>
        <w:topLinePunct w:val="0"/>
        <w:bidi w:val="0"/>
        <w:spacing w:after="0" w:line="580" w:lineRule="exact"/>
        <w:ind w:firstLine="480"/>
        <w:jc w:val="both"/>
        <w:textAlignment w:val="auto"/>
        <w:rPr>
          <w:rFonts w:hint="eastAsia" w:ascii="方正仿宋_GBK" w:hAnsi="方正仿宋_GBK" w:eastAsia="方正仿宋_GBK" w:cs="方正仿宋_GBK"/>
          <w:b/>
          <w:sz w:val="32"/>
          <w:szCs w:val="32"/>
          <w:lang w:val="hr-HR"/>
        </w:rPr>
      </w:pPr>
      <w:r>
        <w:rPr>
          <w:rFonts w:hint="eastAsia" w:ascii="方正仿宋_GBK" w:hAnsi="方正仿宋_GBK" w:eastAsia="方正仿宋_GBK" w:cs="方正仿宋_GBK"/>
          <w:sz w:val="32"/>
          <w:szCs w:val="32"/>
        </w:rPr>
        <w:t>服务期限为期</w:t>
      </w:r>
      <w:r>
        <w:rPr>
          <w:rFonts w:hint="eastAsia" w:ascii="方正仿宋_GBK" w:hAnsi="方正仿宋_GBK" w:eastAsia="方正仿宋_GBK" w:cs="方正仿宋_GBK"/>
          <w:sz w:val="32"/>
          <w:szCs w:val="32"/>
          <w:u w:val="single"/>
          <w:lang w:val="en-US" w:eastAsia="zh-CN"/>
        </w:rPr>
        <w:t xml:space="preserve">3年 </w:t>
      </w:r>
      <w:r>
        <w:rPr>
          <w:rFonts w:hint="eastAsia" w:ascii="方正仿宋_GBK" w:hAnsi="方正仿宋_GBK" w:eastAsia="方正仿宋_GBK" w:cs="方正仿宋_GBK"/>
          <w:sz w:val="32"/>
          <w:szCs w:val="32"/>
        </w:rPr>
        <w:t>，自合同签订之日起开始计算服务期限。</w:t>
      </w:r>
    </w:p>
    <w:p>
      <w:pPr>
        <w:keepNext w:val="0"/>
        <w:keepLines w:val="0"/>
        <w:pageBreakBefore w:val="0"/>
        <w:numPr>
          <w:ilvl w:val="0"/>
          <w:numId w:val="2"/>
        </w:numPr>
        <w:kinsoku/>
        <w:wordWrap/>
        <w:overflowPunct/>
        <w:topLinePunct w:val="0"/>
        <w:bidi w:val="0"/>
        <w:spacing w:after="0" w:line="580" w:lineRule="exact"/>
        <w:ind w:left="0" w:leftChars="0"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服务地点：惠州市第六人民医院</w:t>
      </w:r>
    </w:p>
    <w:p>
      <w:pPr>
        <w:keepNext w:val="0"/>
        <w:keepLines w:val="0"/>
        <w:pageBreakBefore w:val="0"/>
        <w:numPr>
          <w:ilvl w:val="0"/>
          <w:numId w:val="2"/>
        </w:numPr>
        <w:kinsoku/>
        <w:wordWrap/>
        <w:overflowPunct/>
        <w:topLinePunct w:val="0"/>
        <w:bidi w:val="0"/>
        <w:spacing w:after="0"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kern w:val="2"/>
          <w:sz w:val="32"/>
          <w:szCs w:val="32"/>
          <w:lang w:val="en-US" w:eastAsia="zh-CN" w:bidi="ar-SA"/>
        </w:rPr>
        <w:t>结算方式：</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lang w:val="hr-HR"/>
        </w:rPr>
      </w:pPr>
      <w:r>
        <w:rPr>
          <w:rFonts w:hint="eastAsia" w:ascii="方正仿宋_GBK" w:hAnsi="方正仿宋_GBK" w:eastAsia="方正仿宋_GBK" w:cs="方正仿宋_GBK"/>
          <w:sz w:val="32"/>
          <w:szCs w:val="32"/>
          <w:lang w:val="hr-HR"/>
        </w:rPr>
        <w:t>按成交供应商的报价作为合同价，以合同价进行总价包干。</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rPr>
      </w:pPr>
      <w:r>
        <w:rPr>
          <w:rFonts w:hint="eastAsia" w:ascii="方正黑体_GBK" w:hAnsi="方正黑体_GBK" w:eastAsia="方正黑体_GBK" w:cs="方正黑体_GBK"/>
          <w:b w:val="0"/>
          <w:bCs/>
          <w:kern w:val="2"/>
          <w:sz w:val="32"/>
          <w:szCs w:val="32"/>
          <w:lang w:val="en-US" w:eastAsia="zh-CN" w:bidi="ar-SA"/>
        </w:rPr>
        <w:t>（六）付款方式：</w:t>
      </w:r>
    </w:p>
    <w:p>
      <w:pPr>
        <w:keepNext w:val="0"/>
        <w:keepLines w:val="0"/>
        <w:pageBreakBefore w:val="0"/>
        <w:kinsoku/>
        <w:wordWrap/>
        <w:overflowPunct/>
        <w:topLinePunct w:val="0"/>
        <w:autoSpaceDE w:val="0"/>
        <w:autoSpaceDN w:val="0"/>
        <w:bidi w:val="0"/>
        <w:spacing w:after="0"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（1）合同签订之日起，甲方收到响应供应商开具的正式发票后30个工作日内，甲方向响应供应商支付合同总价款的50%；</w:t>
      </w:r>
    </w:p>
    <w:p>
      <w:pPr>
        <w:keepNext w:val="0"/>
        <w:keepLines w:val="0"/>
        <w:pageBreakBefore w:val="0"/>
        <w:kinsoku/>
        <w:wordWrap/>
        <w:overflowPunct/>
        <w:topLinePunct w:val="0"/>
        <w:autoSpaceDE w:val="0"/>
        <w:autoSpaceDN w:val="0"/>
        <w:bidi w:val="0"/>
        <w:spacing w:after="0"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（2）响应供应商完成维护期，通过甲方考评验收，甲方收到响应供应商开具的正式发票后30个工作日内，甲方向响应供应商支付合同总价款的50%。第二年第三年按此执行</w:t>
      </w:r>
    </w:p>
    <w:p>
      <w:pPr>
        <w:keepNext w:val="0"/>
        <w:keepLines w:val="0"/>
        <w:pageBreakBefore w:val="0"/>
        <w:kinsoku/>
        <w:wordWrap/>
        <w:overflowPunct/>
        <w:topLinePunct w:val="0"/>
        <w:autoSpaceDE w:val="0"/>
        <w:autoSpaceDN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（2）采购人不承担因财政资金不能及时到位给成交供应商造成的任何损失。</w:t>
      </w:r>
    </w:p>
    <w:p>
      <w:pPr>
        <w:keepNext w:val="0"/>
        <w:keepLines w:val="0"/>
        <w:pageBreakBefore w:val="0"/>
        <w:kinsoku/>
        <w:wordWrap/>
        <w:overflowPunct/>
        <w:topLinePunct w:val="0"/>
        <w:bidi w:val="0"/>
        <w:spacing w:line="580" w:lineRule="exact"/>
        <w:jc w:val="both"/>
        <w:textAlignment w:val="auto"/>
        <w:rPr>
          <w:rFonts w:hint="eastAsia" w:ascii="方正仿宋_GBK" w:hAnsi="方正仿宋_GBK" w:eastAsia="方正仿宋_GBK" w:cs="方正仿宋_GBK"/>
          <w:b/>
          <w:bCs/>
          <w:sz w:val="32"/>
          <w:szCs w:val="32"/>
        </w:rPr>
      </w:pPr>
    </w:p>
    <w:p>
      <w:pPr>
        <w:keepNext w:val="0"/>
        <w:keepLines w:val="0"/>
        <w:pageBreakBefore w:val="0"/>
        <w:kinsoku/>
        <w:wordWrap/>
        <w:overflowPunct/>
        <w:topLinePunct w:val="0"/>
        <w:autoSpaceDE w:val="0"/>
        <w:autoSpaceDN w:val="0"/>
        <w:bidi w:val="0"/>
        <w:spacing w:after="0" w:line="580" w:lineRule="exact"/>
        <w:ind w:right="32"/>
        <w:jc w:val="both"/>
        <w:textAlignment w:val="auto"/>
        <w:rPr>
          <w:rFonts w:hint="eastAsia" w:ascii="方正仿宋_GBK" w:hAnsi="方正仿宋_GBK" w:eastAsia="方正仿宋_GBK" w:cs="方正仿宋_GBK"/>
          <w:sz w:val="32"/>
          <w:szCs w:val="32"/>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9F7106B-F5E5-438B-8670-61DD7713D059}"/>
  </w:font>
  <w:font w:name="微软雅黑">
    <w:panose1 w:val="020B0503020204020204"/>
    <w:charset w:val="86"/>
    <w:family w:val="swiss"/>
    <w:pitch w:val="default"/>
    <w:sig w:usb0="80000287" w:usb1="2ACF3C50" w:usb2="00000016" w:usb3="00000000" w:csb0="0004001F" w:csb1="00000000"/>
    <w:embedRegular r:id="rId2" w:fontKey="{0B7C7AF3-DFC8-4639-A174-EA31996A141F}"/>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3" w:fontKey="{8DE33498-3EED-4D92-B361-574B3D88AA85}"/>
  </w:font>
  <w:font w:name="方正黑体_GBK">
    <w:panose1 w:val="02000000000000000000"/>
    <w:charset w:val="86"/>
    <w:family w:val="auto"/>
    <w:pitch w:val="default"/>
    <w:sig w:usb0="A00002BF" w:usb1="38CF7CFA" w:usb2="00082016" w:usb3="00000000" w:csb0="00040001" w:csb1="00000000"/>
    <w:embedRegular r:id="rId4" w:fontKey="{2663E219-4BD9-46D8-99D8-AA5B71F7068D}"/>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510C0"/>
    <w:multiLevelType w:val="singleLevel"/>
    <w:tmpl w:val="E8D510C0"/>
    <w:lvl w:ilvl="0" w:tentative="0">
      <w:start w:val="3"/>
      <w:numFmt w:val="chineseCounting"/>
      <w:suff w:val="nothing"/>
      <w:lvlText w:val="（%1）"/>
      <w:lvlJc w:val="left"/>
      <w:rPr>
        <w:rFonts w:hint="eastAsia"/>
      </w:rPr>
    </w:lvl>
  </w:abstractNum>
  <w:abstractNum w:abstractNumId="1">
    <w:nsid w:val="00C528BD"/>
    <w:multiLevelType w:val="multilevel"/>
    <w:tmpl w:val="00C528BD"/>
    <w:lvl w:ilvl="0" w:tentative="0">
      <w:start w:val="1"/>
      <w:numFmt w:val="decimal"/>
      <w:suff w:val="nothing"/>
      <w:lvlText w:val="%1."/>
      <w:lvlJc w:val="left"/>
      <w:pPr>
        <w:ind w:left="900" w:hanging="420"/>
      </w:pPr>
      <w:rPr>
        <w:rFonts w:hint="eastAsia"/>
      </w:rPr>
    </w:lvl>
    <w:lvl w:ilvl="1" w:tentative="0">
      <w:start w:val="1"/>
      <w:numFmt w:val="decimal"/>
      <w:isLgl/>
      <w:lvlText w:val="%1.%2"/>
      <w:lvlJc w:val="left"/>
      <w:pPr>
        <w:ind w:left="960" w:hanging="480"/>
      </w:pPr>
      <w:rPr>
        <w:rFonts w:hint="eastAsia"/>
      </w:rPr>
    </w:lvl>
    <w:lvl w:ilvl="2" w:tentative="0">
      <w:start w:val="1"/>
      <w:numFmt w:val="decimal"/>
      <w:isLgl/>
      <w:lvlText w:val="%1.%2.%3"/>
      <w:lvlJc w:val="left"/>
      <w:pPr>
        <w:ind w:left="1200" w:hanging="720"/>
      </w:pPr>
      <w:rPr>
        <w:rFonts w:hint="eastAsia"/>
      </w:rPr>
    </w:lvl>
    <w:lvl w:ilvl="3" w:tentative="0">
      <w:start w:val="1"/>
      <w:numFmt w:val="decimal"/>
      <w:isLgl/>
      <w:lvlText w:val="%1.%2.%3.%4"/>
      <w:lvlJc w:val="left"/>
      <w:pPr>
        <w:ind w:left="1560" w:hanging="1080"/>
      </w:pPr>
      <w:rPr>
        <w:rFonts w:hint="eastAsia"/>
      </w:rPr>
    </w:lvl>
    <w:lvl w:ilvl="4" w:tentative="0">
      <w:start w:val="1"/>
      <w:numFmt w:val="decimal"/>
      <w:isLgl/>
      <w:lvlText w:val="%1.%2.%3.%4.%5"/>
      <w:lvlJc w:val="left"/>
      <w:pPr>
        <w:ind w:left="1560" w:hanging="1080"/>
      </w:pPr>
      <w:rPr>
        <w:rFonts w:hint="eastAsia"/>
      </w:rPr>
    </w:lvl>
    <w:lvl w:ilvl="5" w:tentative="0">
      <w:start w:val="1"/>
      <w:numFmt w:val="decimal"/>
      <w:isLgl/>
      <w:lvlText w:val="%1.%2.%3.%4.%5.%6"/>
      <w:lvlJc w:val="left"/>
      <w:pPr>
        <w:ind w:left="1920" w:hanging="1440"/>
      </w:pPr>
      <w:rPr>
        <w:rFonts w:hint="eastAsia"/>
      </w:rPr>
    </w:lvl>
    <w:lvl w:ilvl="6" w:tentative="0">
      <w:start w:val="1"/>
      <w:numFmt w:val="decimal"/>
      <w:isLgl/>
      <w:lvlText w:val="%1.%2.%3.%4.%5.%6.%7"/>
      <w:lvlJc w:val="left"/>
      <w:pPr>
        <w:ind w:left="2280" w:hanging="1800"/>
      </w:pPr>
      <w:rPr>
        <w:rFonts w:hint="eastAsia"/>
      </w:rPr>
    </w:lvl>
    <w:lvl w:ilvl="7" w:tentative="0">
      <w:start w:val="1"/>
      <w:numFmt w:val="decimal"/>
      <w:isLgl/>
      <w:lvlText w:val="%1.%2.%3.%4.%5.%6.%7.%8"/>
      <w:lvlJc w:val="left"/>
      <w:pPr>
        <w:ind w:left="2280" w:hanging="1800"/>
      </w:pPr>
      <w:rPr>
        <w:rFonts w:hint="eastAsia"/>
      </w:rPr>
    </w:lvl>
    <w:lvl w:ilvl="8" w:tentative="0">
      <w:start w:val="1"/>
      <w:numFmt w:val="decimal"/>
      <w:isLgl/>
      <w:lvlText w:val="%1.%2.%3.%4.%5.%6.%7.%8.%9"/>
      <w:lvlJc w:val="left"/>
      <w:pPr>
        <w:ind w:left="2640" w:hanging="21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ZTQwZmU0MDU3ZTNkZGI5YzVmMTAyODYwYjVmZjYifQ=="/>
  </w:docVars>
  <w:rsids>
    <w:rsidRoot w:val="00D31D50"/>
    <w:rsid w:val="000D1436"/>
    <w:rsid w:val="001725BF"/>
    <w:rsid w:val="00323B43"/>
    <w:rsid w:val="003D37D8"/>
    <w:rsid w:val="00417519"/>
    <w:rsid w:val="00426133"/>
    <w:rsid w:val="004358AB"/>
    <w:rsid w:val="0045783B"/>
    <w:rsid w:val="004D44FE"/>
    <w:rsid w:val="005A05FC"/>
    <w:rsid w:val="005D794E"/>
    <w:rsid w:val="005F247F"/>
    <w:rsid w:val="006345C8"/>
    <w:rsid w:val="006550EA"/>
    <w:rsid w:val="006A4117"/>
    <w:rsid w:val="00734E54"/>
    <w:rsid w:val="00794475"/>
    <w:rsid w:val="008108E5"/>
    <w:rsid w:val="00895D57"/>
    <w:rsid w:val="008B7726"/>
    <w:rsid w:val="0091069E"/>
    <w:rsid w:val="00922117"/>
    <w:rsid w:val="00922DD4"/>
    <w:rsid w:val="00A565DC"/>
    <w:rsid w:val="00AB1C5E"/>
    <w:rsid w:val="00B735C0"/>
    <w:rsid w:val="00BC539E"/>
    <w:rsid w:val="00BE03E8"/>
    <w:rsid w:val="00C411AA"/>
    <w:rsid w:val="00D31D50"/>
    <w:rsid w:val="00D90927"/>
    <w:rsid w:val="00DF66C9"/>
    <w:rsid w:val="00E667EB"/>
    <w:rsid w:val="00F05BD4"/>
    <w:rsid w:val="00F1239F"/>
    <w:rsid w:val="047201BE"/>
    <w:rsid w:val="187F5606"/>
    <w:rsid w:val="309E4238"/>
    <w:rsid w:val="36C92DA9"/>
    <w:rsid w:val="3E5A0EE6"/>
    <w:rsid w:val="492A23F4"/>
    <w:rsid w:val="5CE93A19"/>
    <w:rsid w:val="5D0A2E0A"/>
    <w:rsid w:val="6E946A7C"/>
    <w:rsid w:val="701E3B51"/>
    <w:rsid w:val="7AE363CF"/>
    <w:rsid w:val="7D055042"/>
    <w:rsid w:val="7FDD1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20"/>
    <w:autoRedefine/>
    <w:qFormat/>
    <w:uiPriority w:val="0"/>
    <w:pPr>
      <w:widowControl w:val="0"/>
      <w:adjustRightInd/>
      <w:snapToGrid/>
      <w:spacing w:after="0"/>
      <w:ind w:firstLine="420"/>
      <w:jc w:val="both"/>
    </w:pPr>
    <w:rPr>
      <w:rFonts w:eastAsia="宋体" w:asciiTheme="minorHAnsi" w:hAnsiTheme="minorHAnsi"/>
      <w:kern w:val="2"/>
      <w:sz w:val="21"/>
      <w:szCs w:val="24"/>
    </w:rPr>
  </w:style>
  <w:style w:type="paragraph" w:styleId="3">
    <w:name w:val="caption"/>
    <w:basedOn w:val="1"/>
    <w:next w:val="1"/>
    <w:autoRedefine/>
    <w:semiHidden/>
    <w:unhideWhenUsed/>
    <w:qFormat/>
    <w:uiPriority w:val="35"/>
    <w:rPr>
      <w:rFonts w:eastAsia="黑体" w:asciiTheme="majorHAnsi" w:hAnsiTheme="majorHAnsi" w:cstheme="majorBidi"/>
      <w:sz w:val="20"/>
      <w:szCs w:val="20"/>
    </w:rPr>
  </w:style>
  <w:style w:type="paragraph" w:styleId="4">
    <w:name w:val="Document Map"/>
    <w:basedOn w:val="1"/>
    <w:link w:val="19"/>
    <w:autoRedefine/>
    <w:semiHidden/>
    <w:unhideWhenUsed/>
    <w:qFormat/>
    <w:uiPriority w:val="99"/>
    <w:rPr>
      <w:rFonts w:ascii="宋体" w:eastAsia="宋体"/>
      <w:sz w:val="18"/>
      <w:szCs w:val="18"/>
    </w:rPr>
  </w:style>
  <w:style w:type="paragraph" w:styleId="5">
    <w:name w:val="Body Text"/>
    <w:basedOn w:val="1"/>
    <w:link w:val="18"/>
    <w:autoRedefine/>
    <w:qFormat/>
    <w:uiPriority w:val="0"/>
    <w:pPr>
      <w:widowControl w:val="0"/>
      <w:adjustRightInd/>
      <w:snapToGrid/>
      <w:spacing w:after="0"/>
      <w:jc w:val="both"/>
    </w:pPr>
    <w:rPr>
      <w:rFonts w:ascii="宋体" w:hAnsi="宋体" w:eastAsia="宋体" w:cs="宋体"/>
      <w:sz w:val="24"/>
      <w:szCs w:val="24"/>
      <w:lang w:val="zh-CN" w:bidi="zh-CN"/>
    </w:rPr>
  </w:style>
  <w:style w:type="paragraph" w:styleId="6">
    <w:name w:val="Plain Text"/>
    <w:basedOn w:val="1"/>
    <w:next w:val="1"/>
    <w:link w:val="16"/>
    <w:autoRedefine/>
    <w:qFormat/>
    <w:uiPriority w:val="99"/>
    <w:pPr>
      <w:widowControl w:val="0"/>
      <w:adjustRightInd/>
      <w:snapToGrid/>
      <w:spacing w:after="0"/>
      <w:jc w:val="both"/>
    </w:pPr>
    <w:rPr>
      <w:rFonts w:ascii="宋体" w:eastAsia="宋体" w:cs="Courier New" w:hAnsiTheme="minorHAnsi"/>
      <w:kern w:val="2"/>
      <w:sz w:val="21"/>
      <w:szCs w:val="21"/>
    </w:rPr>
  </w:style>
  <w:style w:type="paragraph" w:styleId="7">
    <w:name w:val="Balloon Text"/>
    <w:basedOn w:val="1"/>
    <w:link w:val="23"/>
    <w:autoRedefine/>
    <w:semiHidden/>
    <w:unhideWhenUsed/>
    <w:qFormat/>
    <w:uiPriority w:val="99"/>
    <w:pPr>
      <w:spacing w:after="0"/>
    </w:pPr>
    <w:rPr>
      <w:sz w:val="18"/>
      <w:szCs w:val="18"/>
    </w:rPr>
  </w:style>
  <w:style w:type="paragraph" w:styleId="8">
    <w:name w:val="footer"/>
    <w:basedOn w:val="1"/>
    <w:link w:val="13"/>
    <w:autoRedefine/>
    <w:semiHidden/>
    <w:unhideWhenUsed/>
    <w:qFormat/>
    <w:uiPriority w:val="99"/>
    <w:pPr>
      <w:tabs>
        <w:tab w:val="center" w:pos="4153"/>
        <w:tab w:val="right" w:pos="8306"/>
      </w:tabs>
    </w:pPr>
    <w:rPr>
      <w:sz w:val="18"/>
      <w:szCs w:val="18"/>
    </w:rPr>
  </w:style>
  <w:style w:type="paragraph" w:styleId="9">
    <w:name w:val="header"/>
    <w:basedOn w:val="1"/>
    <w:link w:val="12"/>
    <w:autoRedefine/>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12">
    <w:name w:val="页眉 字符"/>
    <w:basedOn w:val="11"/>
    <w:link w:val="9"/>
    <w:autoRedefine/>
    <w:semiHidden/>
    <w:qFormat/>
    <w:uiPriority w:val="99"/>
    <w:rPr>
      <w:rFonts w:ascii="Tahoma" w:hAnsi="Tahoma"/>
      <w:sz w:val="18"/>
      <w:szCs w:val="18"/>
    </w:rPr>
  </w:style>
  <w:style w:type="character" w:customStyle="1" w:styleId="13">
    <w:name w:val="页脚 字符"/>
    <w:basedOn w:val="11"/>
    <w:link w:val="8"/>
    <w:autoRedefine/>
    <w:semiHidden/>
    <w:qFormat/>
    <w:uiPriority w:val="99"/>
    <w:rPr>
      <w:rFonts w:ascii="Tahoma" w:hAnsi="Tahoma"/>
      <w:sz w:val="18"/>
      <w:szCs w:val="18"/>
    </w:rPr>
  </w:style>
  <w:style w:type="character" w:customStyle="1" w:styleId="14">
    <w:name w:val="z正文 Char Char"/>
    <w:link w:val="15"/>
    <w:autoRedefine/>
    <w:qFormat/>
    <w:uiPriority w:val="0"/>
    <w:rPr>
      <w:rFonts w:eastAsia="仿宋_GB2312" w:cs="宋体"/>
      <w:kern w:val="2"/>
      <w:sz w:val="28"/>
    </w:rPr>
  </w:style>
  <w:style w:type="paragraph" w:customStyle="1" w:styleId="15">
    <w:name w:val="z正文"/>
    <w:basedOn w:val="1"/>
    <w:link w:val="14"/>
    <w:autoRedefine/>
    <w:qFormat/>
    <w:uiPriority w:val="0"/>
    <w:pPr>
      <w:widowControl w:val="0"/>
      <w:adjustRightInd/>
      <w:snapToGrid/>
      <w:spacing w:after="0"/>
      <w:ind w:firstLine="560" w:firstLineChars="200"/>
      <w:jc w:val="both"/>
    </w:pPr>
    <w:rPr>
      <w:rFonts w:eastAsia="仿宋_GB2312" w:cs="宋体" w:asciiTheme="minorHAnsi" w:hAnsiTheme="minorHAnsi"/>
      <w:kern w:val="2"/>
      <w:sz w:val="28"/>
    </w:rPr>
  </w:style>
  <w:style w:type="character" w:customStyle="1" w:styleId="16">
    <w:name w:val="纯文本 字符1"/>
    <w:link w:val="6"/>
    <w:autoRedefine/>
    <w:qFormat/>
    <w:uiPriority w:val="0"/>
    <w:rPr>
      <w:rFonts w:ascii="宋体" w:eastAsia="宋体" w:cs="Courier New"/>
      <w:kern w:val="2"/>
      <w:sz w:val="21"/>
      <w:szCs w:val="21"/>
    </w:rPr>
  </w:style>
  <w:style w:type="character" w:customStyle="1" w:styleId="17">
    <w:name w:val="纯文本 Char1"/>
    <w:basedOn w:val="11"/>
    <w:autoRedefine/>
    <w:semiHidden/>
    <w:qFormat/>
    <w:uiPriority w:val="99"/>
    <w:rPr>
      <w:rFonts w:ascii="宋体" w:hAnsi="Courier New" w:eastAsia="宋体" w:cs="Courier New"/>
      <w:sz w:val="21"/>
      <w:szCs w:val="21"/>
    </w:rPr>
  </w:style>
  <w:style w:type="character" w:customStyle="1" w:styleId="18">
    <w:name w:val="正文文本 字符"/>
    <w:basedOn w:val="11"/>
    <w:link w:val="5"/>
    <w:autoRedefine/>
    <w:qFormat/>
    <w:uiPriority w:val="0"/>
    <w:rPr>
      <w:rFonts w:ascii="宋体" w:hAnsi="宋体" w:eastAsia="宋体" w:cs="宋体"/>
      <w:sz w:val="24"/>
      <w:szCs w:val="24"/>
      <w:lang w:val="zh-CN" w:bidi="zh-CN"/>
    </w:rPr>
  </w:style>
  <w:style w:type="character" w:customStyle="1" w:styleId="19">
    <w:name w:val="文档结构图 字符"/>
    <w:basedOn w:val="11"/>
    <w:link w:val="4"/>
    <w:autoRedefine/>
    <w:semiHidden/>
    <w:qFormat/>
    <w:uiPriority w:val="99"/>
    <w:rPr>
      <w:rFonts w:ascii="宋体" w:hAnsi="Tahoma" w:eastAsia="宋体"/>
      <w:sz w:val="18"/>
      <w:szCs w:val="18"/>
    </w:rPr>
  </w:style>
  <w:style w:type="character" w:customStyle="1" w:styleId="20">
    <w:name w:val="正文缩进 字符"/>
    <w:link w:val="2"/>
    <w:autoRedefine/>
    <w:qFormat/>
    <w:uiPriority w:val="0"/>
    <w:rPr>
      <w:rFonts w:eastAsia="宋体"/>
      <w:kern w:val="2"/>
      <w:sz w:val="21"/>
      <w:szCs w:val="24"/>
    </w:rPr>
  </w:style>
  <w:style w:type="paragraph" w:customStyle="1" w:styleId="21">
    <w:name w:val="表头"/>
    <w:basedOn w:val="3"/>
    <w:autoRedefine/>
    <w:qFormat/>
    <w:uiPriority w:val="99"/>
    <w:pPr>
      <w:keepNext/>
      <w:keepLines/>
      <w:adjustRightInd/>
      <w:snapToGrid/>
      <w:spacing w:before="120" w:after="120" w:line="300" w:lineRule="auto"/>
      <w:jc w:val="center"/>
      <w:textAlignment w:val="baseline"/>
    </w:pPr>
    <w:rPr>
      <w:rFonts w:ascii="Arial" w:hAnsi="Arial" w:cs="Times New Roman"/>
      <w:sz w:val="21"/>
    </w:rPr>
  </w:style>
  <w:style w:type="character" w:customStyle="1" w:styleId="22">
    <w:name w:val="纯文本 字符"/>
    <w:autoRedefine/>
    <w:qFormat/>
    <w:uiPriority w:val="99"/>
    <w:rPr>
      <w:rFonts w:ascii="宋体" w:hAnsi="Courier New"/>
      <w:kern w:val="2"/>
      <w:sz w:val="24"/>
    </w:rPr>
  </w:style>
  <w:style w:type="character" w:customStyle="1" w:styleId="23">
    <w:name w:val="批注框文本 字符"/>
    <w:basedOn w:val="11"/>
    <w:link w:val="7"/>
    <w:autoRedefine/>
    <w:semiHidden/>
    <w:qFormat/>
    <w:uiPriority w:val="99"/>
    <w:rPr>
      <w:rFonts w:ascii="Tahoma" w:hAnsi="Tahoma"/>
      <w:sz w:val="18"/>
      <w:szCs w:val="18"/>
    </w:rPr>
  </w:style>
  <w:style w:type="paragraph" w:customStyle="1" w:styleId="24">
    <w:name w:val="Revision"/>
    <w:autoRedefine/>
    <w:hidden/>
    <w:semiHidden/>
    <w:qFormat/>
    <w:uiPriority w:val="99"/>
    <w:pPr>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697</Words>
  <Characters>697</Characters>
  <Lines>48</Lines>
  <Paragraphs>13</Paragraphs>
  <TotalTime>13</TotalTime>
  <ScaleCrop>false</ScaleCrop>
  <LinksUpToDate>false</LinksUpToDate>
  <CharactersWithSpaces>706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黄勇刚</cp:lastModifiedBy>
  <dcterms:modified xsi:type="dcterms:W3CDTF">2024-03-20T03:16:20Z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193219FFB2214708BEA6EA935E550C75_13</vt:lpwstr>
  </property>
</Properties>
</file>